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4A343" w14:textId="77777777" w:rsidR="00AA0033" w:rsidRPr="00AA0033" w:rsidRDefault="00AA0033" w:rsidP="00AA0033">
      <w:pPr>
        <w:spacing w:after="0"/>
        <w:jc w:val="center"/>
        <w:rPr>
          <w:b/>
        </w:rPr>
      </w:pPr>
      <w:r w:rsidRPr="00AA0033">
        <w:rPr>
          <w:b/>
        </w:rPr>
        <w:t>TARGETED STAKEHOLDER CONSULTATION 2022 RULE OF LAW REPORT</w:t>
      </w:r>
    </w:p>
    <w:p w14:paraId="207A59EF" w14:textId="25C7F112" w:rsidR="00AA0033" w:rsidRDefault="00AA0033" w:rsidP="00AA0033">
      <w:pPr>
        <w:spacing w:after="0"/>
        <w:jc w:val="center"/>
        <w:rPr>
          <w:b/>
        </w:rPr>
      </w:pPr>
      <w:r w:rsidRPr="00AA0033">
        <w:rPr>
          <w:b/>
        </w:rPr>
        <w:t>UN HUMAN RIGHTS REGIONAL OFFICE FOR EUROPE (OHCHR)</w:t>
      </w:r>
    </w:p>
    <w:p w14:paraId="2937D778" w14:textId="3B67E9F1" w:rsidR="00983E6C" w:rsidRPr="0010323B" w:rsidRDefault="00983E6C" w:rsidP="00983E6C">
      <w:pPr>
        <w:spacing w:after="0"/>
        <w:rPr>
          <w:b/>
        </w:rPr>
      </w:pPr>
      <w:r>
        <w:rPr>
          <w:b/>
        </w:rPr>
        <w:t>NETHERLANDS</w:t>
      </w:r>
    </w:p>
    <w:p w14:paraId="5E51DE99" w14:textId="77777777" w:rsidR="00983E6C" w:rsidRDefault="00983E6C" w:rsidP="00983E6C">
      <w:pPr>
        <w:pStyle w:val="Heading1"/>
        <w:pBdr>
          <w:top w:val="single" w:sz="4" w:space="1" w:color="auto"/>
        </w:pBdr>
        <w:spacing w:before="27"/>
        <w:ind w:hanging="464"/>
      </w:pPr>
    </w:p>
    <w:p w14:paraId="05D582C8" w14:textId="77777777" w:rsidR="00983E6C" w:rsidRDefault="00983E6C" w:rsidP="00983E6C">
      <w:pPr>
        <w:pStyle w:val="ListParagraph"/>
        <w:widowControl w:val="0"/>
        <w:numPr>
          <w:ilvl w:val="0"/>
          <w:numId w:val="6"/>
        </w:numPr>
        <w:shd w:val="clear" w:color="auto" w:fill="E7E6E6" w:themeFill="background2"/>
        <w:tabs>
          <w:tab w:val="left" w:pos="464"/>
          <w:tab w:val="left" w:pos="465"/>
        </w:tabs>
        <w:autoSpaceDE w:val="0"/>
        <w:autoSpaceDN w:val="0"/>
        <w:spacing w:before="77" w:after="0" w:line="240" w:lineRule="auto"/>
        <w:ind w:hanging="349"/>
        <w:contextualSpacing w:val="0"/>
        <w:rPr>
          <w:b/>
        </w:rPr>
      </w:pPr>
      <w:bookmarkStart w:id="0" w:name="I._Justice_System"/>
      <w:bookmarkEnd w:id="0"/>
      <w:r>
        <w:rPr>
          <w:b/>
        </w:rPr>
        <w:t>Justice</w:t>
      </w:r>
      <w:r>
        <w:rPr>
          <w:b/>
          <w:spacing w:val="-2"/>
        </w:rPr>
        <w:t xml:space="preserve"> </w:t>
      </w:r>
      <w:r>
        <w:rPr>
          <w:b/>
        </w:rPr>
        <w:t>System</w:t>
      </w:r>
    </w:p>
    <w:p w14:paraId="39D2D275" w14:textId="77777777" w:rsidR="00983E6C" w:rsidRDefault="00983E6C" w:rsidP="00983E6C">
      <w:pPr>
        <w:pStyle w:val="Heading2"/>
        <w:spacing w:before="33"/>
        <w:ind w:left="116" w:firstLine="0"/>
      </w:pPr>
      <w:bookmarkStart w:id="1" w:name="A._Independence"/>
      <w:bookmarkEnd w:id="1"/>
    </w:p>
    <w:p w14:paraId="325D10D7" w14:textId="5612A80A" w:rsidR="001422B8" w:rsidRDefault="00983E6C" w:rsidP="006F6A31">
      <w:pPr>
        <w:pStyle w:val="Heading2"/>
        <w:spacing w:before="33"/>
        <w:ind w:left="116" w:firstLine="0"/>
      </w:pPr>
      <w:r>
        <w:t>Other – please specify</w:t>
      </w:r>
    </w:p>
    <w:p w14:paraId="375BC925" w14:textId="77777777" w:rsidR="001422B8" w:rsidRDefault="001422B8" w:rsidP="00983E6C">
      <w:pPr>
        <w:pStyle w:val="Heading2"/>
        <w:spacing w:before="33"/>
        <w:ind w:left="116" w:firstLine="0"/>
      </w:pPr>
      <w:r>
        <w:t>Underreporting of complaints of racial discrimination</w:t>
      </w:r>
    </w:p>
    <w:p w14:paraId="5C39A9C3" w14:textId="5202D1BA" w:rsidR="005F3D56" w:rsidRDefault="001422B8" w:rsidP="005F3D56">
      <w:pPr>
        <w:pStyle w:val="Heading2"/>
        <w:spacing w:before="33"/>
        <w:ind w:left="116" w:firstLine="0"/>
        <w:jc w:val="both"/>
        <w:rPr>
          <w:b w:val="0"/>
          <w:i w:val="0"/>
        </w:rPr>
      </w:pPr>
      <w:r w:rsidRPr="001422B8">
        <w:rPr>
          <w:b w:val="0"/>
          <w:i w:val="0"/>
        </w:rPr>
        <w:t>In its concluding</w:t>
      </w:r>
      <w:r w:rsidR="005F3D56">
        <w:rPr>
          <w:b w:val="0"/>
          <w:i w:val="0"/>
        </w:rPr>
        <w:t xml:space="preserve"> observations</w:t>
      </w:r>
      <w:r w:rsidRPr="001422B8">
        <w:rPr>
          <w:b w:val="0"/>
          <w:i w:val="0"/>
        </w:rPr>
        <w:t>, the Committ</w:t>
      </w:r>
      <w:r>
        <w:rPr>
          <w:b w:val="0"/>
          <w:i w:val="0"/>
        </w:rPr>
        <w:t xml:space="preserve">ee on the Elimination of Racial </w:t>
      </w:r>
      <w:r w:rsidRPr="001422B8">
        <w:rPr>
          <w:b w:val="0"/>
          <w:i w:val="0"/>
        </w:rPr>
        <w:t>Discrimination</w:t>
      </w:r>
      <w:r>
        <w:rPr>
          <w:b w:val="0"/>
          <w:i w:val="0"/>
        </w:rPr>
        <w:t xml:space="preserve"> expressed </w:t>
      </w:r>
      <w:r w:rsidRPr="001422B8">
        <w:rPr>
          <w:b w:val="0"/>
          <w:i w:val="0"/>
        </w:rPr>
        <w:t xml:space="preserve">concern </w:t>
      </w:r>
      <w:r w:rsidR="005F3D56">
        <w:rPr>
          <w:b w:val="0"/>
          <w:i w:val="0"/>
        </w:rPr>
        <w:t>over</w:t>
      </w:r>
      <w:r w:rsidRPr="001422B8">
        <w:rPr>
          <w:b w:val="0"/>
          <w:i w:val="0"/>
        </w:rPr>
        <w:t xml:space="preserve"> the underreporting of acts of racial discrimination and the reluctance of victims to lodge complaints, due, among</w:t>
      </w:r>
      <w:r>
        <w:rPr>
          <w:b w:val="0"/>
          <w:i w:val="0"/>
        </w:rPr>
        <w:t xml:space="preserve"> </w:t>
      </w:r>
      <w:r w:rsidRPr="001422B8">
        <w:rPr>
          <w:b w:val="0"/>
          <w:i w:val="0"/>
        </w:rPr>
        <w:t>other things, to fear of social censure, anticipation of disrespectful treatment, and lack of trust</w:t>
      </w:r>
      <w:r>
        <w:rPr>
          <w:b w:val="0"/>
          <w:i w:val="0"/>
        </w:rPr>
        <w:t xml:space="preserve"> </w:t>
      </w:r>
      <w:r w:rsidRPr="001422B8">
        <w:rPr>
          <w:b w:val="0"/>
          <w:i w:val="0"/>
        </w:rPr>
        <w:t>in the authorities</w:t>
      </w:r>
      <w:r>
        <w:rPr>
          <w:b w:val="0"/>
          <w:i w:val="0"/>
        </w:rPr>
        <w:t>.</w:t>
      </w:r>
      <w:r w:rsidR="001B6A6E">
        <w:rPr>
          <w:b w:val="0"/>
          <w:i w:val="0"/>
        </w:rPr>
        <w:t xml:space="preserve"> Concerns were also expressed at reports of profiling by the police</w:t>
      </w:r>
      <w:r w:rsidR="001B6A6E" w:rsidRPr="001B6A6E">
        <w:rPr>
          <w:b w:val="0"/>
          <w:i w:val="0"/>
        </w:rPr>
        <w:t xml:space="preserve"> on the basis of ethnicity, descent and skin </w:t>
      </w:r>
      <w:proofErr w:type="spellStart"/>
      <w:r w:rsidR="001B6A6E" w:rsidRPr="001B6A6E">
        <w:rPr>
          <w:b w:val="0"/>
          <w:i w:val="0"/>
        </w:rPr>
        <w:t>colour</w:t>
      </w:r>
      <w:proofErr w:type="spellEnd"/>
      <w:r w:rsidR="001B6A6E" w:rsidRPr="001B6A6E">
        <w:rPr>
          <w:b w:val="0"/>
          <w:i w:val="0"/>
        </w:rPr>
        <w:t>, during traffic controls, identity checks, preventive searches and border stops</w:t>
      </w:r>
      <w:r w:rsidR="005F3D56">
        <w:rPr>
          <w:b w:val="0"/>
          <w:i w:val="0"/>
        </w:rPr>
        <w:t xml:space="preserve">. The Committee </w:t>
      </w:r>
      <w:r w:rsidR="005F3D56" w:rsidRPr="001422B8">
        <w:rPr>
          <w:b w:val="0"/>
          <w:i w:val="0"/>
        </w:rPr>
        <w:t>recommend</w:t>
      </w:r>
      <w:r w:rsidR="005F3D56">
        <w:rPr>
          <w:b w:val="0"/>
          <w:i w:val="0"/>
        </w:rPr>
        <w:t>ed</w:t>
      </w:r>
      <w:r w:rsidR="005F3D56" w:rsidRPr="001422B8">
        <w:rPr>
          <w:b w:val="0"/>
          <w:i w:val="0"/>
        </w:rPr>
        <w:t xml:space="preserve"> that the </w:t>
      </w:r>
      <w:r w:rsidR="005F3D56">
        <w:rPr>
          <w:b w:val="0"/>
          <w:i w:val="0"/>
        </w:rPr>
        <w:t>Netherlands</w:t>
      </w:r>
      <w:r w:rsidR="005F3D56" w:rsidRPr="001422B8">
        <w:rPr>
          <w:b w:val="0"/>
          <w:i w:val="0"/>
        </w:rPr>
        <w:t xml:space="preserve"> take legislative and administrative measures to ensure that the public, in particular ethnic groups, asylum seekers and stateless persons, know their rights, including all legal remedies in the area of racial discrimination. The </w:t>
      </w:r>
      <w:r w:rsidR="005F3D56">
        <w:rPr>
          <w:b w:val="0"/>
          <w:i w:val="0"/>
        </w:rPr>
        <w:t>Netherlands</w:t>
      </w:r>
      <w:r w:rsidR="005F3D56" w:rsidRPr="001422B8">
        <w:rPr>
          <w:b w:val="0"/>
          <w:i w:val="0"/>
        </w:rPr>
        <w:t xml:space="preserve"> should ensure that complainants of acts of racial discrimination are treated with</w:t>
      </w:r>
      <w:r w:rsidR="005F3D56">
        <w:rPr>
          <w:b w:val="0"/>
          <w:i w:val="0"/>
        </w:rPr>
        <w:t xml:space="preserve"> </w:t>
      </w:r>
      <w:r w:rsidR="005F3D56" w:rsidRPr="001422B8">
        <w:rPr>
          <w:b w:val="0"/>
          <w:i w:val="0"/>
        </w:rPr>
        <w:t>respect by the relevant authorities and that victims of racially motivated crimes are adequately supported to part</w:t>
      </w:r>
      <w:r w:rsidR="005F3D56">
        <w:rPr>
          <w:b w:val="0"/>
          <w:i w:val="0"/>
        </w:rPr>
        <w:t>icipate in criminal proceedings. It was also recommended</w:t>
      </w:r>
      <w:r w:rsidR="005F3D56" w:rsidRPr="001B6A6E">
        <w:rPr>
          <w:b w:val="0"/>
          <w:i w:val="0"/>
        </w:rPr>
        <w:t xml:space="preserve"> that </w:t>
      </w:r>
      <w:r w:rsidR="005F3D56">
        <w:rPr>
          <w:b w:val="0"/>
          <w:i w:val="0"/>
        </w:rPr>
        <w:t xml:space="preserve">the Netherlands </w:t>
      </w:r>
      <w:r w:rsidR="005F3D56" w:rsidRPr="001B6A6E">
        <w:rPr>
          <w:b w:val="0"/>
          <w:i w:val="0"/>
        </w:rPr>
        <w:t>include in its legislation an explicit prohibition of racial profiling</w:t>
      </w:r>
      <w:r w:rsidR="005F3D56">
        <w:rPr>
          <w:b w:val="0"/>
          <w:i w:val="0"/>
        </w:rPr>
        <w:t xml:space="preserve"> and that</w:t>
      </w:r>
      <w:r w:rsidR="005F3D56" w:rsidRPr="001B6A6E">
        <w:rPr>
          <w:b w:val="0"/>
          <w:i w:val="0"/>
        </w:rPr>
        <w:t xml:space="preserve"> measures</w:t>
      </w:r>
      <w:r w:rsidR="005F3D56">
        <w:rPr>
          <w:b w:val="0"/>
          <w:i w:val="0"/>
        </w:rPr>
        <w:t xml:space="preserve"> are taken</w:t>
      </w:r>
      <w:r w:rsidR="005F3D56" w:rsidRPr="001B6A6E">
        <w:rPr>
          <w:b w:val="0"/>
          <w:i w:val="0"/>
        </w:rPr>
        <w:t xml:space="preserve"> to ensure that all complaints of racial profiling are facilitated,</w:t>
      </w:r>
      <w:r w:rsidR="005F3D56">
        <w:rPr>
          <w:b w:val="0"/>
          <w:i w:val="0"/>
        </w:rPr>
        <w:t xml:space="preserve"> registered and followed up on (</w:t>
      </w:r>
      <w:hyperlink r:id="rId8" w:history="1">
        <w:r w:rsidR="005F3D56" w:rsidRPr="0032164A">
          <w:rPr>
            <w:rStyle w:val="Hyperlink"/>
            <w:b w:val="0"/>
            <w:i w:val="0"/>
          </w:rPr>
          <w:t>CERD/C/NLD/CO/22-24</w:t>
        </w:r>
      </w:hyperlink>
      <w:r w:rsidR="005F3D56">
        <w:rPr>
          <w:b w:val="0"/>
          <w:i w:val="0"/>
        </w:rPr>
        <w:t>, paras. 15, 39 and 40).</w:t>
      </w:r>
    </w:p>
    <w:p w14:paraId="3905A57D" w14:textId="747EE422" w:rsidR="00983E6C" w:rsidRDefault="00983E6C" w:rsidP="00983E6C">
      <w:pPr>
        <w:pStyle w:val="BodyText"/>
        <w:spacing w:before="10"/>
        <w:ind w:left="0" w:firstLine="0"/>
        <w:rPr>
          <w:b/>
          <w:sz w:val="31"/>
        </w:rPr>
      </w:pPr>
    </w:p>
    <w:p w14:paraId="28AA7A6A" w14:textId="77777777" w:rsidR="00983E6C" w:rsidRDefault="00983E6C" w:rsidP="00983E6C">
      <w:pPr>
        <w:pStyle w:val="ListParagraph"/>
        <w:widowControl w:val="0"/>
        <w:numPr>
          <w:ilvl w:val="0"/>
          <w:numId w:val="6"/>
        </w:numPr>
        <w:shd w:val="clear" w:color="auto" w:fill="E7E6E6" w:themeFill="background2"/>
        <w:tabs>
          <w:tab w:val="left" w:pos="523"/>
        </w:tabs>
        <w:autoSpaceDE w:val="0"/>
        <w:autoSpaceDN w:val="0"/>
        <w:spacing w:after="0" w:line="240" w:lineRule="auto"/>
        <w:ind w:left="522" w:hanging="406"/>
        <w:contextualSpacing w:val="0"/>
        <w:rPr>
          <w:b/>
        </w:rPr>
      </w:pPr>
      <w:bookmarkStart w:id="2" w:name="III._Media_pluralism"/>
      <w:bookmarkEnd w:id="2"/>
      <w:r>
        <w:rPr>
          <w:b/>
        </w:rPr>
        <w:t>Media</w:t>
      </w:r>
      <w:r>
        <w:rPr>
          <w:b/>
          <w:spacing w:val="-2"/>
        </w:rPr>
        <w:t xml:space="preserve"> </w:t>
      </w:r>
      <w:r>
        <w:rPr>
          <w:b/>
        </w:rPr>
        <w:t>pluralism</w:t>
      </w:r>
    </w:p>
    <w:p w14:paraId="0E340A0B" w14:textId="77777777" w:rsidR="00983E6C" w:rsidRDefault="00983E6C" w:rsidP="00983E6C">
      <w:pPr>
        <w:pStyle w:val="BodyText"/>
        <w:spacing w:before="0"/>
        <w:ind w:left="0" w:firstLine="0"/>
        <w:rPr>
          <w:sz w:val="20"/>
        </w:rPr>
      </w:pPr>
      <w:bookmarkStart w:id="3" w:name="A._Media__authorities_and_bodies5F"/>
      <w:bookmarkEnd w:id="3"/>
    </w:p>
    <w:p w14:paraId="4BD1FBB8" w14:textId="77777777" w:rsidR="00983E6C" w:rsidRDefault="00983E6C" w:rsidP="00983E6C">
      <w:pPr>
        <w:pStyle w:val="Heading2"/>
        <w:ind w:left="117" w:firstLine="0"/>
      </w:pPr>
      <w:bookmarkStart w:id="4" w:name="B._Transparency_of_media_ownership_and_g"/>
      <w:bookmarkEnd w:id="4"/>
      <w:r>
        <w:t>Other – please specify</w:t>
      </w:r>
    </w:p>
    <w:p w14:paraId="51B29457" w14:textId="0B64C5EA" w:rsidR="0030464C" w:rsidRDefault="005F3D56" w:rsidP="004566FE">
      <w:pPr>
        <w:pStyle w:val="Heading2"/>
        <w:ind w:left="117" w:firstLine="0"/>
        <w:jc w:val="both"/>
        <w:rPr>
          <w:b w:val="0"/>
          <w:i w:val="0"/>
        </w:rPr>
      </w:pPr>
      <w:r>
        <w:rPr>
          <w:b w:val="0"/>
          <w:i w:val="0"/>
        </w:rPr>
        <w:t xml:space="preserve">In </w:t>
      </w:r>
      <w:r w:rsidR="0030464C" w:rsidRPr="00A2776F">
        <w:rPr>
          <w:b w:val="0"/>
          <w:i w:val="0"/>
        </w:rPr>
        <w:t xml:space="preserve">March 2021, </w:t>
      </w:r>
      <w:r>
        <w:rPr>
          <w:b w:val="0"/>
          <w:i w:val="0"/>
        </w:rPr>
        <w:t>four</w:t>
      </w:r>
      <w:r w:rsidR="00D453B9" w:rsidRPr="00A2776F">
        <w:rPr>
          <w:b w:val="0"/>
          <w:i w:val="0"/>
        </w:rPr>
        <w:t xml:space="preserve"> </w:t>
      </w:r>
      <w:r w:rsidR="0030464C" w:rsidRPr="00A2776F">
        <w:rPr>
          <w:b w:val="0"/>
          <w:i w:val="0"/>
        </w:rPr>
        <w:t xml:space="preserve">UN </w:t>
      </w:r>
      <w:r w:rsidR="00D453B9" w:rsidRPr="00A2776F">
        <w:rPr>
          <w:b w:val="0"/>
          <w:i w:val="0"/>
        </w:rPr>
        <w:t>Sp</w:t>
      </w:r>
      <w:r>
        <w:rPr>
          <w:b w:val="0"/>
          <w:i w:val="0"/>
        </w:rPr>
        <w:t>ecial Rapporteurs entered in</w:t>
      </w:r>
      <w:r w:rsidR="00587458">
        <w:rPr>
          <w:b w:val="0"/>
          <w:i w:val="0"/>
        </w:rPr>
        <w:t>to</w:t>
      </w:r>
      <w:r>
        <w:rPr>
          <w:b w:val="0"/>
          <w:i w:val="0"/>
        </w:rPr>
        <w:t xml:space="preserve"> a dialogue</w:t>
      </w:r>
      <w:r w:rsidR="00A2776F">
        <w:rPr>
          <w:b w:val="0"/>
          <w:i w:val="0"/>
        </w:rPr>
        <w:t xml:space="preserve"> </w:t>
      </w:r>
      <w:r w:rsidR="00587458">
        <w:rPr>
          <w:b w:val="0"/>
          <w:i w:val="0"/>
        </w:rPr>
        <w:t xml:space="preserve">with the Netherlands </w:t>
      </w:r>
      <w:r>
        <w:rPr>
          <w:b w:val="0"/>
          <w:i w:val="0"/>
        </w:rPr>
        <w:t>expressing serious concern over</w:t>
      </w:r>
      <w:r w:rsidR="00A2776F">
        <w:rPr>
          <w:b w:val="0"/>
          <w:i w:val="0"/>
        </w:rPr>
        <w:t xml:space="preserve"> the Bill on Amendments to the Criminal Code and the Code of Criminal Procedure to criminalize stay in an area controlled by a terrorist organization</w:t>
      </w:r>
      <w:r w:rsidR="00A2776F">
        <w:rPr>
          <w:rStyle w:val="FootnoteReference"/>
          <w:b w:val="0"/>
          <w:i w:val="0"/>
        </w:rPr>
        <w:footnoteReference w:id="1"/>
      </w:r>
      <w:r>
        <w:rPr>
          <w:b w:val="0"/>
          <w:i w:val="0"/>
        </w:rPr>
        <w:t xml:space="preserve"> as it included</w:t>
      </w:r>
      <w:r w:rsidR="004566FE">
        <w:rPr>
          <w:b w:val="0"/>
          <w:i w:val="0"/>
        </w:rPr>
        <w:t xml:space="preserve"> measures that could significantly limit the exercise of fundamental freedoms, </w:t>
      </w:r>
      <w:r>
        <w:rPr>
          <w:b w:val="0"/>
          <w:i w:val="0"/>
        </w:rPr>
        <w:t xml:space="preserve">including </w:t>
      </w:r>
      <w:r w:rsidR="004566FE">
        <w:rPr>
          <w:b w:val="0"/>
          <w:i w:val="0"/>
        </w:rPr>
        <w:t>the right to a fair trial (in particular the respect for the presumption of innocence</w:t>
      </w:r>
      <w:r>
        <w:rPr>
          <w:b w:val="0"/>
          <w:i w:val="0"/>
        </w:rPr>
        <w:t xml:space="preserve"> and the principle of legality).</w:t>
      </w:r>
      <w:r w:rsidR="004566FE">
        <w:rPr>
          <w:b w:val="0"/>
          <w:i w:val="0"/>
        </w:rPr>
        <w:t xml:space="preserve"> </w:t>
      </w:r>
      <w:r w:rsidR="005B20B3">
        <w:rPr>
          <w:b w:val="0"/>
          <w:i w:val="0"/>
        </w:rPr>
        <w:t xml:space="preserve">Concerns were also expressed about the impact of the bill on human rights defenders and media actors, whose activities </w:t>
      </w:r>
      <w:r w:rsidR="006C5DC7">
        <w:rPr>
          <w:b w:val="0"/>
          <w:i w:val="0"/>
        </w:rPr>
        <w:t>would be restricted</w:t>
      </w:r>
      <w:r w:rsidR="009A6F67">
        <w:rPr>
          <w:b w:val="0"/>
          <w:i w:val="0"/>
        </w:rPr>
        <w:t>, or at risk of criminalization</w:t>
      </w:r>
      <w:r>
        <w:rPr>
          <w:b w:val="0"/>
          <w:i w:val="0"/>
        </w:rPr>
        <w:t xml:space="preserve"> (</w:t>
      </w:r>
      <w:hyperlink r:id="rId9" w:history="1">
        <w:r w:rsidRPr="00A2776F">
          <w:rPr>
            <w:rStyle w:val="Hyperlink"/>
            <w:b w:val="0"/>
            <w:i w:val="0"/>
          </w:rPr>
          <w:t>OL NLD 2/2021</w:t>
        </w:r>
      </w:hyperlink>
      <w:r>
        <w:rPr>
          <w:rStyle w:val="Hyperlink"/>
          <w:b w:val="0"/>
          <w:i w:val="0"/>
        </w:rPr>
        <w:t>,</w:t>
      </w:r>
      <w:r>
        <w:rPr>
          <w:rStyle w:val="Hyperlink"/>
          <w:b w:val="0"/>
          <w:i w:val="0"/>
          <w:u w:val="none"/>
        </w:rPr>
        <w:t xml:space="preserve"> </w:t>
      </w:r>
      <w:r>
        <w:rPr>
          <w:rStyle w:val="Hyperlink"/>
          <w:b w:val="0"/>
          <w:i w:val="0"/>
          <w:color w:val="auto"/>
          <w:u w:val="none"/>
        </w:rPr>
        <w:t xml:space="preserve">available at </w:t>
      </w:r>
      <w:hyperlink r:id="rId10" w:history="1">
        <w:r w:rsidR="00102008" w:rsidRPr="00102008">
          <w:rPr>
            <w:rStyle w:val="Hyperlink"/>
            <w:b w:val="0"/>
            <w:i w:val="0"/>
            <w:iCs/>
          </w:rPr>
          <w:t>https://spcommreports.ohchr.org/Tmsearch/TMDocuments</w:t>
        </w:r>
      </w:hyperlink>
      <w:r>
        <w:rPr>
          <w:b w:val="0"/>
          <w:i w:val="0"/>
        </w:rPr>
        <w:t>)</w:t>
      </w:r>
      <w:r w:rsidR="006C5DC7">
        <w:rPr>
          <w:b w:val="0"/>
          <w:i w:val="0"/>
        </w:rPr>
        <w:t>.</w:t>
      </w:r>
    </w:p>
    <w:p w14:paraId="4AF1A6EB" w14:textId="77777777" w:rsidR="005B20B3" w:rsidRDefault="005B20B3" w:rsidP="00E343B4">
      <w:pPr>
        <w:pStyle w:val="Heading2"/>
        <w:jc w:val="both"/>
      </w:pPr>
    </w:p>
    <w:p w14:paraId="339D72FE" w14:textId="77777777" w:rsidR="00983E6C" w:rsidRDefault="00983E6C" w:rsidP="00983E6C">
      <w:pPr>
        <w:pStyle w:val="BodyText"/>
        <w:spacing w:before="8"/>
        <w:ind w:left="0" w:firstLine="0"/>
        <w:rPr>
          <w:b/>
          <w:sz w:val="20"/>
        </w:rPr>
      </w:pPr>
    </w:p>
    <w:p w14:paraId="3A514A26" w14:textId="77777777" w:rsidR="00983E6C" w:rsidRDefault="00983E6C" w:rsidP="00983E6C">
      <w:pPr>
        <w:pStyle w:val="ListParagraph"/>
        <w:widowControl w:val="0"/>
        <w:numPr>
          <w:ilvl w:val="0"/>
          <w:numId w:val="6"/>
        </w:numPr>
        <w:shd w:val="clear" w:color="auto" w:fill="E7E6E6" w:themeFill="background2"/>
        <w:tabs>
          <w:tab w:val="left" w:pos="838"/>
        </w:tabs>
        <w:autoSpaceDE w:val="0"/>
        <w:autoSpaceDN w:val="0"/>
        <w:spacing w:after="0" w:line="240" w:lineRule="auto"/>
        <w:ind w:left="837" w:hanging="721"/>
        <w:contextualSpacing w:val="0"/>
        <w:jc w:val="both"/>
        <w:rPr>
          <w:b/>
        </w:rPr>
      </w:pPr>
      <w:bookmarkStart w:id="5" w:name="IV._Other_institutional_issues_related_t"/>
      <w:bookmarkStart w:id="6" w:name="A._The_process_for_preparing_and_enactin"/>
      <w:bookmarkEnd w:id="5"/>
      <w:bookmarkEnd w:id="6"/>
      <w:r>
        <w:rPr>
          <w:b/>
        </w:rPr>
        <w:t>Other institutional issues related to checks and</w:t>
      </w:r>
      <w:r>
        <w:rPr>
          <w:b/>
          <w:spacing w:val="-4"/>
        </w:rPr>
        <w:t xml:space="preserve"> </w:t>
      </w:r>
      <w:r>
        <w:rPr>
          <w:b/>
        </w:rPr>
        <w:t>balances</w:t>
      </w:r>
    </w:p>
    <w:p w14:paraId="6DAE6C06" w14:textId="7E3044DC" w:rsidR="00983E6C" w:rsidRDefault="005B0D5C" w:rsidP="005B0D5C">
      <w:pPr>
        <w:pStyle w:val="Heading2"/>
        <w:tabs>
          <w:tab w:val="left" w:pos="544"/>
        </w:tabs>
        <w:spacing w:before="33"/>
        <w:ind w:left="115" w:firstLine="0"/>
        <w:jc w:val="both"/>
      </w:pPr>
      <w:bookmarkStart w:id="7" w:name="B._Independent_authorities"/>
      <w:bookmarkStart w:id="8" w:name="C._Accessibility_and_judicial_review_of_"/>
      <w:bookmarkStart w:id="9" w:name="D._The_enabling_framework_for_civil_soci"/>
      <w:bookmarkEnd w:id="7"/>
      <w:bookmarkEnd w:id="8"/>
      <w:bookmarkEnd w:id="9"/>
      <w:r>
        <w:t xml:space="preserve">D. </w:t>
      </w:r>
      <w:r w:rsidR="00983E6C">
        <w:t>The enabling framework for civil</w:t>
      </w:r>
      <w:r w:rsidR="00983E6C">
        <w:rPr>
          <w:spacing w:val="-5"/>
        </w:rPr>
        <w:t xml:space="preserve"> </w:t>
      </w:r>
      <w:r w:rsidR="00983E6C">
        <w:t>society</w:t>
      </w:r>
    </w:p>
    <w:p w14:paraId="57730442" w14:textId="3862156F" w:rsidR="00983E6C" w:rsidRPr="005B0D5C" w:rsidRDefault="005B0D5C" w:rsidP="005B0D5C">
      <w:pPr>
        <w:widowControl w:val="0"/>
        <w:tabs>
          <w:tab w:val="left" w:pos="1216"/>
        </w:tabs>
        <w:autoSpaceDE w:val="0"/>
        <w:autoSpaceDN w:val="0"/>
        <w:spacing w:before="120" w:after="0" w:line="240" w:lineRule="auto"/>
        <w:ind w:right="105"/>
        <w:jc w:val="both"/>
        <w:rPr>
          <w:i/>
        </w:rPr>
      </w:pPr>
      <w:r>
        <w:rPr>
          <w:i/>
        </w:rPr>
        <w:t xml:space="preserve">40. </w:t>
      </w:r>
      <w:r w:rsidR="00983E6C" w:rsidRPr="005B0D5C">
        <w:rPr>
          <w:i/>
        </w:rPr>
        <w:t xml:space="preserve">Measures regarding the framework for civil society </w:t>
      </w:r>
      <w:proofErr w:type="spellStart"/>
      <w:r w:rsidR="00983E6C" w:rsidRPr="005B0D5C">
        <w:rPr>
          <w:i/>
        </w:rPr>
        <w:t>organisations</w:t>
      </w:r>
      <w:proofErr w:type="spellEnd"/>
      <w:r w:rsidR="00983E6C" w:rsidRPr="005B0D5C">
        <w:rPr>
          <w:i/>
        </w:rPr>
        <w:t xml:space="preserve"> (e.g. access to funding, registration rules, measures capable of affecting the public perception of civil society</w:t>
      </w:r>
      <w:bookmarkStart w:id="10" w:name="E._Initiatives_to_foster_a_rule_of_law_c"/>
      <w:bookmarkEnd w:id="10"/>
      <w:r w:rsidR="00983E6C" w:rsidRPr="005B0D5C">
        <w:rPr>
          <w:i/>
        </w:rPr>
        <w:t xml:space="preserve"> </w:t>
      </w:r>
      <w:proofErr w:type="spellStart"/>
      <w:r w:rsidR="00983E6C" w:rsidRPr="005B0D5C">
        <w:rPr>
          <w:i/>
        </w:rPr>
        <w:t>organisations</w:t>
      </w:r>
      <w:proofErr w:type="spellEnd"/>
      <w:r w:rsidR="00983E6C" w:rsidRPr="005B0D5C">
        <w:rPr>
          <w:i/>
        </w:rPr>
        <w:t>,</w:t>
      </w:r>
      <w:r w:rsidR="00983E6C" w:rsidRPr="005B0D5C">
        <w:rPr>
          <w:i/>
          <w:spacing w:val="-1"/>
        </w:rPr>
        <w:t xml:space="preserve"> </w:t>
      </w:r>
      <w:r w:rsidR="00983E6C" w:rsidRPr="005B0D5C">
        <w:rPr>
          <w:i/>
        </w:rPr>
        <w:t>etc.)</w:t>
      </w:r>
    </w:p>
    <w:p w14:paraId="1AD79DC3" w14:textId="5C74CCEE" w:rsidR="00102008" w:rsidRDefault="00102008" w:rsidP="004F6563">
      <w:pPr>
        <w:pStyle w:val="Heading2"/>
        <w:ind w:left="117" w:firstLine="0"/>
        <w:jc w:val="both"/>
        <w:rPr>
          <w:b w:val="0"/>
          <w:i w:val="0"/>
        </w:rPr>
      </w:pPr>
      <w:proofErr w:type="gramStart"/>
      <w:r>
        <w:rPr>
          <w:b w:val="0"/>
          <w:i w:val="0"/>
        </w:rPr>
        <w:t xml:space="preserve">In </w:t>
      </w:r>
      <w:r w:rsidRPr="00A2776F">
        <w:rPr>
          <w:b w:val="0"/>
          <w:i w:val="0"/>
        </w:rPr>
        <w:t xml:space="preserve">March 2021, </w:t>
      </w:r>
      <w:r>
        <w:rPr>
          <w:b w:val="0"/>
          <w:i w:val="0"/>
        </w:rPr>
        <w:t>four</w:t>
      </w:r>
      <w:r w:rsidRPr="00A2776F">
        <w:rPr>
          <w:b w:val="0"/>
          <w:i w:val="0"/>
        </w:rPr>
        <w:t xml:space="preserve"> UN Sp</w:t>
      </w:r>
      <w:r>
        <w:rPr>
          <w:b w:val="0"/>
          <w:i w:val="0"/>
        </w:rPr>
        <w:t>ecial Rapporteurs entered  in</w:t>
      </w:r>
      <w:r w:rsidR="00A558E6">
        <w:rPr>
          <w:b w:val="0"/>
          <w:i w:val="0"/>
        </w:rPr>
        <w:t>to</w:t>
      </w:r>
      <w:r>
        <w:rPr>
          <w:b w:val="0"/>
          <w:i w:val="0"/>
        </w:rPr>
        <w:t xml:space="preserve"> a dialogue </w:t>
      </w:r>
      <w:r w:rsidR="00A558E6">
        <w:rPr>
          <w:b w:val="0"/>
          <w:i w:val="0"/>
        </w:rPr>
        <w:t xml:space="preserve">with the Netherlands </w:t>
      </w:r>
      <w:r>
        <w:rPr>
          <w:b w:val="0"/>
          <w:i w:val="0"/>
        </w:rPr>
        <w:t xml:space="preserve">expressing serious concern over the Bill on Amendments to the Criminal Code and the Code of Criminal </w:t>
      </w:r>
      <w:r>
        <w:rPr>
          <w:b w:val="0"/>
          <w:i w:val="0"/>
        </w:rPr>
        <w:lastRenderedPageBreak/>
        <w:t>Procedure to criminalize stay in an area controlled by a terrorist organization</w:t>
      </w:r>
      <w:r>
        <w:rPr>
          <w:rStyle w:val="FootnoteReference"/>
          <w:b w:val="0"/>
          <w:i w:val="0"/>
        </w:rPr>
        <w:footnoteReference w:id="2"/>
      </w:r>
      <w:r>
        <w:rPr>
          <w:b w:val="0"/>
          <w:i w:val="0"/>
        </w:rPr>
        <w:t>, including the impact of the bill on human rights defenders and media actors, whose activities would be restricted, or at risk of criminalization</w:t>
      </w:r>
      <w:r w:rsidR="004F6563">
        <w:rPr>
          <w:b w:val="0"/>
          <w:i w:val="0"/>
        </w:rPr>
        <w:t xml:space="preserve"> </w:t>
      </w:r>
      <w:bookmarkStart w:id="11" w:name="_GoBack"/>
      <w:bookmarkEnd w:id="11"/>
      <w:r>
        <w:rPr>
          <w:b w:val="0"/>
          <w:i w:val="0"/>
        </w:rPr>
        <w:t>(</w:t>
      </w:r>
      <w:hyperlink r:id="rId11" w:history="1">
        <w:r w:rsidRPr="00A2776F">
          <w:rPr>
            <w:rStyle w:val="Hyperlink"/>
            <w:b w:val="0"/>
            <w:i w:val="0"/>
          </w:rPr>
          <w:t>OL NLD 2/2021</w:t>
        </w:r>
      </w:hyperlink>
      <w:r>
        <w:rPr>
          <w:rStyle w:val="Hyperlink"/>
          <w:b w:val="0"/>
          <w:i w:val="0"/>
        </w:rPr>
        <w:t>,</w:t>
      </w:r>
      <w:r>
        <w:rPr>
          <w:rStyle w:val="Hyperlink"/>
          <w:b w:val="0"/>
          <w:i w:val="0"/>
          <w:u w:val="none"/>
        </w:rPr>
        <w:t xml:space="preserve"> </w:t>
      </w:r>
      <w:r>
        <w:rPr>
          <w:rStyle w:val="Hyperlink"/>
          <w:b w:val="0"/>
          <w:i w:val="0"/>
          <w:color w:val="auto"/>
          <w:u w:val="none"/>
        </w:rPr>
        <w:t xml:space="preserve">available at </w:t>
      </w:r>
      <w:hyperlink r:id="rId12" w:history="1">
        <w:r w:rsidRPr="00102008">
          <w:rPr>
            <w:rStyle w:val="Hyperlink"/>
            <w:b w:val="0"/>
            <w:i w:val="0"/>
            <w:iCs/>
          </w:rPr>
          <w:t>https://spcommreports.ohchr.org/Tmsearch/TMDocuments</w:t>
        </w:r>
      </w:hyperlink>
      <w:r>
        <w:rPr>
          <w:b w:val="0"/>
          <w:i w:val="0"/>
        </w:rPr>
        <w:t>).</w:t>
      </w:r>
      <w:proofErr w:type="gramEnd"/>
    </w:p>
    <w:p w14:paraId="76DA88B5" w14:textId="77777777" w:rsidR="00983E6C" w:rsidRDefault="00983E6C" w:rsidP="00983E6C"/>
    <w:p w14:paraId="38BB88A2" w14:textId="77777777" w:rsidR="00EC744E" w:rsidRDefault="00EC744E"/>
    <w:sectPr w:rsidR="00EC744E">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A0F5D" w14:textId="77777777" w:rsidR="002A76C9" w:rsidRDefault="002A76C9" w:rsidP="00983E6C">
      <w:pPr>
        <w:spacing w:after="0" w:line="240" w:lineRule="auto"/>
      </w:pPr>
      <w:r>
        <w:separator/>
      </w:r>
    </w:p>
  </w:endnote>
  <w:endnote w:type="continuationSeparator" w:id="0">
    <w:p w14:paraId="527B374C" w14:textId="77777777" w:rsidR="002A76C9" w:rsidRDefault="002A76C9" w:rsidP="00983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FDB1C" w14:textId="77777777" w:rsidR="00826EAF" w:rsidRDefault="008A1D12">
    <w:pPr>
      <w:pStyle w:val="BodyText"/>
      <w:spacing w:before="0" w:line="14" w:lineRule="auto"/>
      <w:ind w:left="0" w:firstLine="0"/>
      <w:rPr>
        <w:i w:val="0"/>
        <w:sz w:val="20"/>
      </w:rPr>
    </w:pPr>
    <w:r>
      <w:rPr>
        <w:noProof/>
      </w:rPr>
      <mc:AlternateContent>
        <mc:Choice Requires="wps">
          <w:drawing>
            <wp:anchor distT="0" distB="0" distL="114300" distR="114300" simplePos="0" relativeHeight="251659264" behindDoc="1" locked="0" layoutInCell="1" allowOverlap="1" wp14:anchorId="10AB2D91" wp14:editId="11FFC402">
              <wp:simplePos x="0" y="0"/>
              <wp:positionH relativeFrom="page">
                <wp:posOffset>3718560</wp:posOffset>
              </wp:positionH>
              <wp:positionV relativeFrom="page">
                <wp:posOffset>9958705</wp:posOffset>
              </wp:positionV>
              <wp:extent cx="144780" cy="160020"/>
              <wp:effectExtent l="3810" t="0" r="3810" b="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0F9D1" w14:textId="0AEC1A4A" w:rsidR="00826EAF" w:rsidRDefault="008A1D12">
                          <w:pPr>
                            <w:spacing w:line="235" w:lineRule="exact"/>
                            <w:ind w:left="60"/>
                            <w:rPr>
                              <w:sz w:val="21"/>
                            </w:rPr>
                          </w:pPr>
                          <w:r>
                            <w:fldChar w:fldCharType="begin"/>
                          </w:r>
                          <w:r>
                            <w:rPr>
                              <w:sz w:val="21"/>
                            </w:rPr>
                            <w:instrText xml:space="preserve"> PAGE </w:instrText>
                          </w:r>
                          <w:r>
                            <w:fldChar w:fldCharType="separate"/>
                          </w:r>
                          <w:r w:rsidR="004F6563">
                            <w:rPr>
                              <w:noProof/>
                              <w:sz w:val="21"/>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AB2D91" id="_x0000_t202" coordsize="21600,21600" o:spt="202" path="m,l,21600r21600,l21600,xe">
              <v:stroke joinstyle="miter"/>
              <v:path gradientshapeok="t" o:connecttype="rect"/>
            </v:shapetype>
            <v:shape id="Zone de texte 4" o:spid="_x0000_s1026" type="#_x0000_t202" style="position:absolute;margin-left:292.8pt;margin-top:784.15pt;width:11.4pt;height:12.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" filled="f" stroked="f">
              <v:textbox inset="0,0,0,0">
                <w:txbxContent>
                  <w:p w14:paraId="5AA0F9D1" w14:textId="0AEC1A4A" w:rsidR="00826EAF" w:rsidRDefault="008A1D12">
                    <w:pPr>
                      <w:spacing w:line="235" w:lineRule="exact"/>
                      <w:ind w:left="60"/>
                      <w:rPr>
                        <w:sz w:val="21"/>
                      </w:rPr>
                    </w:pPr>
                    <w:r>
                      <w:fldChar w:fldCharType="begin"/>
                    </w:r>
                    <w:r>
                      <w:rPr>
                        <w:sz w:val="21"/>
                      </w:rPr>
                      <w:instrText xml:space="preserve"> PAGE </w:instrText>
                    </w:r>
                    <w:r>
                      <w:fldChar w:fldCharType="separate"/>
                    </w:r>
                    <w:r w:rsidR="004F6563">
                      <w:rPr>
                        <w:noProof/>
                        <w:sz w:val="21"/>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48E21" w14:textId="77777777" w:rsidR="002A76C9" w:rsidRDefault="002A76C9" w:rsidP="00983E6C">
      <w:pPr>
        <w:spacing w:after="0" w:line="240" w:lineRule="auto"/>
      </w:pPr>
      <w:r>
        <w:separator/>
      </w:r>
    </w:p>
  </w:footnote>
  <w:footnote w:type="continuationSeparator" w:id="0">
    <w:p w14:paraId="70C44CF6" w14:textId="77777777" w:rsidR="002A76C9" w:rsidRDefault="002A76C9" w:rsidP="00983E6C">
      <w:pPr>
        <w:spacing w:after="0" w:line="240" w:lineRule="auto"/>
      </w:pPr>
      <w:r>
        <w:continuationSeparator/>
      </w:r>
    </w:p>
  </w:footnote>
  <w:footnote w:id="1">
    <w:p w14:paraId="098D88A6" w14:textId="77777777" w:rsidR="00A2776F" w:rsidRDefault="00A2776F" w:rsidP="00A2776F">
      <w:pPr>
        <w:pStyle w:val="FootnoteText"/>
      </w:pPr>
      <w:r>
        <w:rPr>
          <w:rStyle w:val="FootnoteReference"/>
        </w:rPr>
        <w:footnoteRef/>
      </w:r>
      <w:r>
        <w:t xml:space="preserve"> </w:t>
      </w:r>
      <w:proofErr w:type="spellStart"/>
      <w:r>
        <w:t>Wijziging</w:t>
      </w:r>
      <w:proofErr w:type="spellEnd"/>
      <w:r>
        <w:t xml:space="preserve"> van het </w:t>
      </w:r>
      <w:proofErr w:type="spellStart"/>
      <w:r>
        <w:t>Wetboek</w:t>
      </w:r>
      <w:proofErr w:type="spellEnd"/>
      <w:r>
        <w:t xml:space="preserve"> van </w:t>
      </w:r>
      <w:proofErr w:type="spellStart"/>
      <w:r>
        <w:t>Strafrecht</w:t>
      </w:r>
      <w:proofErr w:type="spellEnd"/>
      <w:r>
        <w:t xml:space="preserve"> </w:t>
      </w:r>
      <w:proofErr w:type="spellStart"/>
      <w:r>
        <w:t>en</w:t>
      </w:r>
      <w:proofErr w:type="spellEnd"/>
      <w:r>
        <w:t xml:space="preserve"> het </w:t>
      </w:r>
      <w:proofErr w:type="spellStart"/>
      <w:r>
        <w:t>Wetboek</w:t>
      </w:r>
      <w:proofErr w:type="spellEnd"/>
      <w:r>
        <w:t xml:space="preserve"> van </w:t>
      </w:r>
      <w:proofErr w:type="spellStart"/>
      <w:r>
        <w:t>Strafvordering</w:t>
      </w:r>
      <w:proofErr w:type="spellEnd"/>
      <w:r>
        <w:t xml:space="preserve"> tot </w:t>
      </w:r>
      <w:proofErr w:type="spellStart"/>
      <w:r>
        <w:t>strafbaarstelling</w:t>
      </w:r>
      <w:proofErr w:type="spellEnd"/>
      <w:r>
        <w:t xml:space="preserve"> van </w:t>
      </w:r>
      <w:proofErr w:type="spellStart"/>
      <w:r>
        <w:t>verblijf</w:t>
      </w:r>
      <w:proofErr w:type="spellEnd"/>
      <w:r>
        <w:t xml:space="preserve"> in </w:t>
      </w:r>
      <w:proofErr w:type="spellStart"/>
      <w:r>
        <w:t>een</w:t>
      </w:r>
      <w:proofErr w:type="spellEnd"/>
      <w:r>
        <w:t xml:space="preserve"> door </w:t>
      </w:r>
      <w:proofErr w:type="spellStart"/>
      <w:r>
        <w:t>een</w:t>
      </w:r>
      <w:proofErr w:type="spellEnd"/>
      <w:r>
        <w:t xml:space="preserve"> </w:t>
      </w:r>
      <w:proofErr w:type="spellStart"/>
      <w:r>
        <w:t>terroristische</w:t>
      </w:r>
      <w:proofErr w:type="spellEnd"/>
      <w:r>
        <w:t xml:space="preserve"> </w:t>
      </w:r>
      <w:proofErr w:type="spellStart"/>
      <w:r>
        <w:t>organisatie</w:t>
      </w:r>
      <w:proofErr w:type="spellEnd"/>
      <w:r>
        <w:t xml:space="preserve"> </w:t>
      </w:r>
      <w:proofErr w:type="spellStart"/>
      <w:r>
        <w:t>gecontroleerd</w:t>
      </w:r>
      <w:proofErr w:type="spellEnd"/>
      <w:r>
        <w:t xml:space="preserve"> </w:t>
      </w:r>
      <w:proofErr w:type="spellStart"/>
      <w:r>
        <w:t>gebied</w:t>
      </w:r>
      <w:proofErr w:type="spellEnd"/>
      <w:r>
        <w:t xml:space="preserve"> (</w:t>
      </w:r>
      <w:proofErr w:type="spellStart"/>
      <w:r>
        <w:t>strafbaarstelling</w:t>
      </w:r>
      <w:proofErr w:type="spellEnd"/>
      <w:r>
        <w:t xml:space="preserve"> </w:t>
      </w:r>
      <w:proofErr w:type="spellStart"/>
      <w:r>
        <w:t>verblijf</w:t>
      </w:r>
      <w:proofErr w:type="spellEnd"/>
      <w:r>
        <w:t xml:space="preserve"> in </w:t>
      </w:r>
      <w:proofErr w:type="spellStart"/>
      <w:r>
        <w:t>een</w:t>
      </w:r>
      <w:proofErr w:type="spellEnd"/>
      <w:r>
        <w:t xml:space="preserve"> door </w:t>
      </w:r>
      <w:proofErr w:type="spellStart"/>
      <w:r>
        <w:t>een</w:t>
      </w:r>
      <w:proofErr w:type="spellEnd"/>
      <w:r>
        <w:t xml:space="preserve"> </w:t>
      </w:r>
      <w:proofErr w:type="spellStart"/>
      <w:r>
        <w:t>terroristische</w:t>
      </w:r>
      <w:proofErr w:type="spellEnd"/>
      <w:r>
        <w:t xml:space="preserve"> </w:t>
      </w:r>
      <w:proofErr w:type="spellStart"/>
      <w:r>
        <w:t>organisatie</w:t>
      </w:r>
      <w:proofErr w:type="spellEnd"/>
      <w:r>
        <w:t xml:space="preserve"> </w:t>
      </w:r>
      <w:proofErr w:type="spellStart"/>
      <w:r>
        <w:t>gecontroleerd</w:t>
      </w:r>
      <w:proofErr w:type="spellEnd"/>
      <w:r>
        <w:t xml:space="preserve"> </w:t>
      </w:r>
      <w:proofErr w:type="spellStart"/>
      <w:r>
        <w:t>gebied</w:t>
      </w:r>
      <w:proofErr w:type="spellEnd"/>
      <w:r>
        <w:t>)</w:t>
      </w:r>
    </w:p>
  </w:footnote>
  <w:footnote w:id="2">
    <w:p w14:paraId="5CCBFC0F" w14:textId="77777777" w:rsidR="00102008" w:rsidRDefault="00102008" w:rsidP="00102008">
      <w:pPr>
        <w:pStyle w:val="FootnoteText"/>
      </w:pPr>
      <w:r>
        <w:rPr>
          <w:rStyle w:val="FootnoteReference"/>
        </w:rPr>
        <w:footnoteRef/>
      </w:r>
      <w:r>
        <w:t xml:space="preserve"> </w:t>
      </w:r>
      <w:proofErr w:type="spellStart"/>
      <w:r>
        <w:t>Wijziging</w:t>
      </w:r>
      <w:proofErr w:type="spellEnd"/>
      <w:r>
        <w:t xml:space="preserve"> van het </w:t>
      </w:r>
      <w:proofErr w:type="spellStart"/>
      <w:r>
        <w:t>Wetboek</w:t>
      </w:r>
      <w:proofErr w:type="spellEnd"/>
      <w:r>
        <w:t xml:space="preserve"> van </w:t>
      </w:r>
      <w:proofErr w:type="spellStart"/>
      <w:r>
        <w:t>Strafrecht</w:t>
      </w:r>
      <w:proofErr w:type="spellEnd"/>
      <w:r>
        <w:t xml:space="preserve"> </w:t>
      </w:r>
      <w:proofErr w:type="spellStart"/>
      <w:r>
        <w:t>en</w:t>
      </w:r>
      <w:proofErr w:type="spellEnd"/>
      <w:r>
        <w:t xml:space="preserve"> het </w:t>
      </w:r>
      <w:proofErr w:type="spellStart"/>
      <w:r>
        <w:t>Wetboek</w:t>
      </w:r>
      <w:proofErr w:type="spellEnd"/>
      <w:r>
        <w:t xml:space="preserve"> van </w:t>
      </w:r>
      <w:proofErr w:type="spellStart"/>
      <w:r>
        <w:t>Strafvordering</w:t>
      </w:r>
      <w:proofErr w:type="spellEnd"/>
      <w:r>
        <w:t xml:space="preserve"> tot </w:t>
      </w:r>
      <w:proofErr w:type="spellStart"/>
      <w:r>
        <w:t>strafbaarstelling</w:t>
      </w:r>
      <w:proofErr w:type="spellEnd"/>
      <w:r>
        <w:t xml:space="preserve"> van </w:t>
      </w:r>
      <w:proofErr w:type="spellStart"/>
      <w:r>
        <w:t>verblijf</w:t>
      </w:r>
      <w:proofErr w:type="spellEnd"/>
      <w:r>
        <w:t xml:space="preserve"> in </w:t>
      </w:r>
      <w:proofErr w:type="spellStart"/>
      <w:r>
        <w:t>een</w:t>
      </w:r>
      <w:proofErr w:type="spellEnd"/>
      <w:r>
        <w:t xml:space="preserve"> door </w:t>
      </w:r>
      <w:proofErr w:type="spellStart"/>
      <w:r>
        <w:t>een</w:t>
      </w:r>
      <w:proofErr w:type="spellEnd"/>
      <w:r>
        <w:t xml:space="preserve"> </w:t>
      </w:r>
      <w:proofErr w:type="spellStart"/>
      <w:r>
        <w:t>terroristische</w:t>
      </w:r>
      <w:proofErr w:type="spellEnd"/>
      <w:r>
        <w:t xml:space="preserve"> </w:t>
      </w:r>
      <w:proofErr w:type="spellStart"/>
      <w:r>
        <w:t>organisatie</w:t>
      </w:r>
      <w:proofErr w:type="spellEnd"/>
      <w:r>
        <w:t xml:space="preserve"> </w:t>
      </w:r>
      <w:proofErr w:type="spellStart"/>
      <w:r>
        <w:t>gecontroleerd</w:t>
      </w:r>
      <w:proofErr w:type="spellEnd"/>
      <w:r>
        <w:t xml:space="preserve"> </w:t>
      </w:r>
      <w:proofErr w:type="spellStart"/>
      <w:r>
        <w:t>gebied</w:t>
      </w:r>
      <w:proofErr w:type="spellEnd"/>
      <w:r>
        <w:t xml:space="preserve"> (</w:t>
      </w:r>
      <w:proofErr w:type="spellStart"/>
      <w:r>
        <w:t>strafbaarstelling</w:t>
      </w:r>
      <w:proofErr w:type="spellEnd"/>
      <w:r>
        <w:t xml:space="preserve"> </w:t>
      </w:r>
      <w:proofErr w:type="spellStart"/>
      <w:r>
        <w:t>verblijf</w:t>
      </w:r>
      <w:proofErr w:type="spellEnd"/>
      <w:r>
        <w:t xml:space="preserve"> in </w:t>
      </w:r>
      <w:proofErr w:type="spellStart"/>
      <w:r>
        <w:t>een</w:t>
      </w:r>
      <w:proofErr w:type="spellEnd"/>
      <w:r>
        <w:t xml:space="preserve"> door </w:t>
      </w:r>
      <w:proofErr w:type="spellStart"/>
      <w:r>
        <w:t>een</w:t>
      </w:r>
      <w:proofErr w:type="spellEnd"/>
      <w:r>
        <w:t xml:space="preserve"> </w:t>
      </w:r>
      <w:proofErr w:type="spellStart"/>
      <w:r>
        <w:t>terroristische</w:t>
      </w:r>
      <w:proofErr w:type="spellEnd"/>
      <w:r>
        <w:t xml:space="preserve"> </w:t>
      </w:r>
      <w:proofErr w:type="spellStart"/>
      <w:r>
        <w:t>organisatie</w:t>
      </w:r>
      <w:proofErr w:type="spellEnd"/>
      <w:r>
        <w:t xml:space="preserve"> </w:t>
      </w:r>
      <w:proofErr w:type="spellStart"/>
      <w:r>
        <w:t>gecontroleerd</w:t>
      </w:r>
      <w:proofErr w:type="spellEnd"/>
      <w:r>
        <w:t xml:space="preserve"> </w:t>
      </w:r>
      <w:proofErr w:type="spellStart"/>
      <w:r>
        <w:t>gebied</w:t>
      </w:r>
      <w:proofErr w:type="spellEnd"/>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022E3D85"/>
    <w:multiLevelType w:val="hybridMultilevel"/>
    <w:tmpl w:val="BE822F10"/>
    <w:lvl w:ilvl="0" w:tplc="03124208">
      <w:start w:val="1"/>
      <w:numFmt w:val="upperRoman"/>
      <w:lvlText w:val="%1."/>
      <w:lvlJc w:val="left"/>
      <w:pPr>
        <w:ind w:left="464" w:hanging="348"/>
      </w:pPr>
      <w:rPr>
        <w:rFonts w:ascii="Carlito" w:eastAsia="Carlito" w:hAnsi="Carlito" w:cs="Carlito" w:hint="default"/>
        <w:b/>
        <w:bCs/>
        <w:spacing w:val="0"/>
        <w:w w:val="100"/>
        <w:sz w:val="22"/>
        <w:szCs w:val="22"/>
        <w:lang w:val="en-US" w:eastAsia="en-US" w:bidi="ar-SA"/>
      </w:rPr>
    </w:lvl>
    <w:lvl w:ilvl="1" w:tplc="B54EE138">
      <w:numFmt w:val="bullet"/>
      <w:lvlText w:val="•"/>
      <w:lvlJc w:val="left"/>
      <w:pPr>
        <w:ind w:left="1347" w:hanging="348"/>
      </w:pPr>
      <w:rPr>
        <w:rFonts w:hint="default"/>
        <w:lang w:val="en-US" w:eastAsia="en-US" w:bidi="ar-SA"/>
      </w:rPr>
    </w:lvl>
    <w:lvl w:ilvl="2" w:tplc="E53A8D22">
      <w:numFmt w:val="bullet"/>
      <w:lvlText w:val="•"/>
      <w:lvlJc w:val="left"/>
      <w:pPr>
        <w:ind w:left="2235" w:hanging="348"/>
      </w:pPr>
      <w:rPr>
        <w:rFonts w:hint="default"/>
        <w:lang w:val="en-US" w:eastAsia="en-US" w:bidi="ar-SA"/>
      </w:rPr>
    </w:lvl>
    <w:lvl w:ilvl="3" w:tplc="D3AE651C">
      <w:numFmt w:val="bullet"/>
      <w:lvlText w:val="•"/>
      <w:lvlJc w:val="left"/>
      <w:pPr>
        <w:ind w:left="3123" w:hanging="348"/>
      </w:pPr>
      <w:rPr>
        <w:rFonts w:hint="default"/>
        <w:lang w:val="en-US" w:eastAsia="en-US" w:bidi="ar-SA"/>
      </w:rPr>
    </w:lvl>
    <w:lvl w:ilvl="4" w:tplc="3BBAC48E">
      <w:numFmt w:val="bullet"/>
      <w:lvlText w:val="•"/>
      <w:lvlJc w:val="left"/>
      <w:pPr>
        <w:ind w:left="4011" w:hanging="348"/>
      </w:pPr>
      <w:rPr>
        <w:rFonts w:hint="default"/>
        <w:lang w:val="en-US" w:eastAsia="en-US" w:bidi="ar-SA"/>
      </w:rPr>
    </w:lvl>
    <w:lvl w:ilvl="5" w:tplc="1460F44C">
      <w:numFmt w:val="bullet"/>
      <w:lvlText w:val="•"/>
      <w:lvlJc w:val="left"/>
      <w:pPr>
        <w:ind w:left="4899" w:hanging="348"/>
      </w:pPr>
      <w:rPr>
        <w:rFonts w:hint="default"/>
        <w:lang w:val="en-US" w:eastAsia="en-US" w:bidi="ar-SA"/>
      </w:rPr>
    </w:lvl>
    <w:lvl w:ilvl="6" w:tplc="C8F87BF6">
      <w:numFmt w:val="bullet"/>
      <w:lvlText w:val="•"/>
      <w:lvlJc w:val="left"/>
      <w:pPr>
        <w:ind w:left="5787" w:hanging="348"/>
      </w:pPr>
      <w:rPr>
        <w:rFonts w:hint="default"/>
        <w:lang w:val="en-US" w:eastAsia="en-US" w:bidi="ar-SA"/>
      </w:rPr>
    </w:lvl>
    <w:lvl w:ilvl="7" w:tplc="2D48B25A">
      <w:numFmt w:val="bullet"/>
      <w:lvlText w:val="•"/>
      <w:lvlJc w:val="left"/>
      <w:pPr>
        <w:ind w:left="6675" w:hanging="348"/>
      </w:pPr>
      <w:rPr>
        <w:rFonts w:hint="default"/>
        <w:lang w:val="en-US" w:eastAsia="en-US" w:bidi="ar-SA"/>
      </w:rPr>
    </w:lvl>
    <w:lvl w:ilvl="8" w:tplc="B6FC5796">
      <w:numFmt w:val="bullet"/>
      <w:lvlText w:val="•"/>
      <w:lvlJc w:val="left"/>
      <w:pPr>
        <w:ind w:left="7563" w:hanging="348"/>
      </w:pPr>
      <w:rPr>
        <w:rFonts w:hint="default"/>
        <w:lang w:val="en-US" w:eastAsia="en-US" w:bidi="ar-SA"/>
      </w:rPr>
    </w:lvl>
  </w:abstractNum>
  <w:abstractNum w:abstractNumId="2" w15:restartNumberingAfterBreak="0">
    <w:nsid w:val="1E473478"/>
    <w:multiLevelType w:val="hybridMultilevel"/>
    <w:tmpl w:val="18363370"/>
    <w:lvl w:ilvl="0" w:tplc="C01C8A2E">
      <w:start w:val="1"/>
      <w:numFmt w:val="upperLetter"/>
      <w:lvlText w:val="%1."/>
      <w:lvlJc w:val="left"/>
      <w:pPr>
        <w:ind w:left="543" w:hanging="428"/>
      </w:pPr>
      <w:rPr>
        <w:rFonts w:ascii="Carlito" w:eastAsia="Carlito" w:hAnsi="Carlito" w:cs="Carlito" w:hint="default"/>
        <w:b/>
        <w:bCs/>
        <w:i/>
        <w:w w:val="100"/>
        <w:sz w:val="22"/>
        <w:szCs w:val="22"/>
        <w:lang w:val="en-US" w:eastAsia="en-US" w:bidi="ar-SA"/>
      </w:rPr>
    </w:lvl>
    <w:lvl w:ilvl="1" w:tplc="88048418">
      <w:numFmt w:val="bullet"/>
      <w:lvlText w:val="•"/>
      <w:lvlJc w:val="left"/>
      <w:pPr>
        <w:ind w:left="1419" w:hanging="428"/>
      </w:pPr>
      <w:rPr>
        <w:rFonts w:hint="default"/>
        <w:lang w:val="en-US" w:eastAsia="en-US" w:bidi="ar-SA"/>
      </w:rPr>
    </w:lvl>
    <w:lvl w:ilvl="2" w:tplc="293E9DD4">
      <w:numFmt w:val="bullet"/>
      <w:lvlText w:val="•"/>
      <w:lvlJc w:val="left"/>
      <w:pPr>
        <w:ind w:left="2299" w:hanging="428"/>
      </w:pPr>
      <w:rPr>
        <w:rFonts w:hint="default"/>
        <w:lang w:val="en-US" w:eastAsia="en-US" w:bidi="ar-SA"/>
      </w:rPr>
    </w:lvl>
    <w:lvl w:ilvl="3" w:tplc="5E401BA0">
      <w:numFmt w:val="bullet"/>
      <w:lvlText w:val="•"/>
      <w:lvlJc w:val="left"/>
      <w:pPr>
        <w:ind w:left="3179" w:hanging="428"/>
      </w:pPr>
      <w:rPr>
        <w:rFonts w:hint="default"/>
        <w:lang w:val="en-US" w:eastAsia="en-US" w:bidi="ar-SA"/>
      </w:rPr>
    </w:lvl>
    <w:lvl w:ilvl="4" w:tplc="143ECEEA">
      <w:numFmt w:val="bullet"/>
      <w:lvlText w:val="•"/>
      <w:lvlJc w:val="left"/>
      <w:pPr>
        <w:ind w:left="4059" w:hanging="428"/>
      </w:pPr>
      <w:rPr>
        <w:rFonts w:hint="default"/>
        <w:lang w:val="en-US" w:eastAsia="en-US" w:bidi="ar-SA"/>
      </w:rPr>
    </w:lvl>
    <w:lvl w:ilvl="5" w:tplc="963CFEC6">
      <w:numFmt w:val="bullet"/>
      <w:lvlText w:val="•"/>
      <w:lvlJc w:val="left"/>
      <w:pPr>
        <w:ind w:left="4939" w:hanging="428"/>
      </w:pPr>
      <w:rPr>
        <w:rFonts w:hint="default"/>
        <w:lang w:val="en-US" w:eastAsia="en-US" w:bidi="ar-SA"/>
      </w:rPr>
    </w:lvl>
    <w:lvl w:ilvl="6" w:tplc="BBDC8F96">
      <w:numFmt w:val="bullet"/>
      <w:lvlText w:val="•"/>
      <w:lvlJc w:val="left"/>
      <w:pPr>
        <w:ind w:left="5819" w:hanging="428"/>
      </w:pPr>
      <w:rPr>
        <w:rFonts w:hint="default"/>
        <w:lang w:val="en-US" w:eastAsia="en-US" w:bidi="ar-SA"/>
      </w:rPr>
    </w:lvl>
    <w:lvl w:ilvl="7" w:tplc="0D4C8B74">
      <w:numFmt w:val="bullet"/>
      <w:lvlText w:val="•"/>
      <w:lvlJc w:val="left"/>
      <w:pPr>
        <w:ind w:left="6699" w:hanging="428"/>
      </w:pPr>
      <w:rPr>
        <w:rFonts w:hint="default"/>
        <w:lang w:val="en-US" w:eastAsia="en-US" w:bidi="ar-SA"/>
      </w:rPr>
    </w:lvl>
    <w:lvl w:ilvl="8" w:tplc="5060DCA6">
      <w:numFmt w:val="bullet"/>
      <w:lvlText w:val="•"/>
      <w:lvlJc w:val="left"/>
      <w:pPr>
        <w:ind w:left="7579" w:hanging="428"/>
      </w:pPr>
      <w:rPr>
        <w:rFonts w:hint="default"/>
        <w:lang w:val="en-US" w:eastAsia="en-US" w:bidi="ar-SA"/>
      </w:rPr>
    </w:lvl>
  </w:abstractNum>
  <w:abstractNum w:abstractNumId="3" w15:restartNumberingAfterBreak="0">
    <w:nsid w:val="2A163DC8"/>
    <w:multiLevelType w:val="hybridMultilevel"/>
    <w:tmpl w:val="5A8280F6"/>
    <w:lvl w:ilvl="0" w:tplc="D7EE4EBC">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FA040ACA">
      <w:numFmt w:val="bullet"/>
      <w:lvlText w:val="•"/>
      <w:lvlJc w:val="left"/>
      <w:pPr>
        <w:ind w:left="1419" w:hanging="428"/>
      </w:pPr>
      <w:rPr>
        <w:rFonts w:hint="default"/>
        <w:lang w:val="en-US" w:eastAsia="en-US" w:bidi="ar-SA"/>
      </w:rPr>
    </w:lvl>
    <w:lvl w:ilvl="2" w:tplc="5F860EA2">
      <w:numFmt w:val="bullet"/>
      <w:lvlText w:val="•"/>
      <w:lvlJc w:val="left"/>
      <w:pPr>
        <w:ind w:left="2299" w:hanging="428"/>
      </w:pPr>
      <w:rPr>
        <w:rFonts w:hint="default"/>
        <w:lang w:val="en-US" w:eastAsia="en-US" w:bidi="ar-SA"/>
      </w:rPr>
    </w:lvl>
    <w:lvl w:ilvl="3" w:tplc="AB28B02A">
      <w:numFmt w:val="bullet"/>
      <w:lvlText w:val="•"/>
      <w:lvlJc w:val="left"/>
      <w:pPr>
        <w:ind w:left="3179" w:hanging="428"/>
      </w:pPr>
      <w:rPr>
        <w:rFonts w:hint="default"/>
        <w:lang w:val="en-US" w:eastAsia="en-US" w:bidi="ar-SA"/>
      </w:rPr>
    </w:lvl>
    <w:lvl w:ilvl="4" w:tplc="C968360A">
      <w:numFmt w:val="bullet"/>
      <w:lvlText w:val="•"/>
      <w:lvlJc w:val="left"/>
      <w:pPr>
        <w:ind w:left="4059" w:hanging="428"/>
      </w:pPr>
      <w:rPr>
        <w:rFonts w:hint="default"/>
        <w:lang w:val="en-US" w:eastAsia="en-US" w:bidi="ar-SA"/>
      </w:rPr>
    </w:lvl>
    <w:lvl w:ilvl="5" w:tplc="967A4CE6">
      <w:numFmt w:val="bullet"/>
      <w:lvlText w:val="•"/>
      <w:lvlJc w:val="left"/>
      <w:pPr>
        <w:ind w:left="4939" w:hanging="428"/>
      </w:pPr>
      <w:rPr>
        <w:rFonts w:hint="default"/>
        <w:lang w:val="en-US" w:eastAsia="en-US" w:bidi="ar-SA"/>
      </w:rPr>
    </w:lvl>
    <w:lvl w:ilvl="6" w:tplc="8CBCB18C">
      <w:numFmt w:val="bullet"/>
      <w:lvlText w:val="•"/>
      <w:lvlJc w:val="left"/>
      <w:pPr>
        <w:ind w:left="5819" w:hanging="428"/>
      </w:pPr>
      <w:rPr>
        <w:rFonts w:hint="default"/>
        <w:lang w:val="en-US" w:eastAsia="en-US" w:bidi="ar-SA"/>
      </w:rPr>
    </w:lvl>
    <w:lvl w:ilvl="7" w:tplc="FAC01978">
      <w:numFmt w:val="bullet"/>
      <w:lvlText w:val="•"/>
      <w:lvlJc w:val="left"/>
      <w:pPr>
        <w:ind w:left="6699" w:hanging="428"/>
      </w:pPr>
      <w:rPr>
        <w:rFonts w:hint="default"/>
        <w:lang w:val="en-US" w:eastAsia="en-US" w:bidi="ar-SA"/>
      </w:rPr>
    </w:lvl>
    <w:lvl w:ilvl="8" w:tplc="60AC028C">
      <w:numFmt w:val="bullet"/>
      <w:lvlText w:val="•"/>
      <w:lvlJc w:val="left"/>
      <w:pPr>
        <w:ind w:left="7579" w:hanging="428"/>
      </w:pPr>
      <w:rPr>
        <w:rFonts w:hint="default"/>
        <w:lang w:val="en-US" w:eastAsia="en-US" w:bidi="ar-SA"/>
      </w:rPr>
    </w:lvl>
  </w:abstractNum>
  <w:abstractNum w:abstractNumId="4" w15:restartNumberingAfterBreak="0">
    <w:nsid w:val="2C3A6C55"/>
    <w:multiLevelType w:val="hybridMultilevel"/>
    <w:tmpl w:val="9AAEB278"/>
    <w:lvl w:ilvl="0" w:tplc="3072FADC">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5D480DEA">
      <w:numFmt w:val="bullet"/>
      <w:lvlText w:val="•"/>
      <w:lvlJc w:val="left"/>
      <w:pPr>
        <w:ind w:left="1419" w:hanging="428"/>
      </w:pPr>
      <w:rPr>
        <w:rFonts w:hint="default"/>
        <w:lang w:val="en-US" w:eastAsia="en-US" w:bidi="ar-SA"/>
      </w:rPr>
    </w:lvl>
    <w:lvl w:ilvl="2" w:tplc="1250EF86">
      <w:numFmt w:val="bullet"/>
      <w:lvlText w:val="•"/>
      <w:lvlJc w:val="left"/>
      <w:pPr>
        <w:ind w:left="2299" w:hanging="428"/>
      </w:pPr>
      <w:rPr>
        <w:rFonts w:hint="default"/>
        <w:lang w:val="en-US" w:eastAsia="en-US" w:bidi="ar-SA"/>
      </w:rPr>
    </w:lvl>
    <w:lvl w:ilvl="3" w:tplc="6D3E7E14">
      <w:numFmt w:val="bullet"/>
      <w:lvlText w:val="•"/>
      <w:lvlJc w:val="left"/>
      <w:pPr>
        <w:ind w:left="3179" w:hanging="428"/>
      </w:pPr>
      <w:rPr>
        <w:rFonts w:hint="default"/>
        <w:lang w:val="en-US" w:eastAsia="en-US" w:bidi="ar-SA"/>
      </w:rPr>
    </w:lvl>
    <w:lvl w:ilvl="4" w:tplc="52087190">
      <w:numFmt w:val="bullet"/>
      <w:lvlText w:val="•"/>
      <w:lvlJc w:val="left"/>
      <w:pPr>
        <w:ind w:left="4059" w:hanging="428"/>
      </w:pPr>
      <w:rPr>
        <w:rFonts w:hint="default"/>
        <w:lang w:val="en-US" w:eastAsia="en-US" w:bidi="ar-SA"/>
      </w:rPr>
    </w:lvl>
    <w:lvl w:ilvl="5" w:tplc="401858BC">
      <w:numFmt w:val="bullet"/>
      <w:lvlText w:val="•"/>
      <w:lvlJc w:val="left"/>
      <w:pPr>
        <w:ind w:left="4939" w:hanging="428"/>
      </w:pPr>
      <w:rPr>
        <w:rFonts w:hint="default"/>
        <w:lang w:val="en-US" w:eastAsia="en-US" w:bidi="ar-SA"/>
      </w:rPr>
    </w:lvl>
    <w:lvl w:ilvl="6" w:tplc="912840B4">
      <w:numFmt w:val="bullet"/>
      <w:lvlText w:val="•"/>
      <w:lvlJc w:val="left"/>
      <w:pPr>
        <w:ind w:left="5819" w:hanging="428"/>
      </w:pPr>
      <w:rPr>
        <w:rFonts w:hint="default"/>
        <w:lang w:val="en-US" w:eastAsia="en-US" w:bidi="ar-SA"/>
      </w:rPr>
    </w:lvl>
    <w:lvl w:ilvl="7" w:tplc="C3B80610">
      <w:numFmt w:val="bullet"/>
      <w:lvlText w:val="•"/>
      <w:lvlJc w:val="left"/>
      <w:pPr>
        <w:ind w:left="6699" w:hanging="428"/>
      </w:pPr>
      <w:rPr>
        <w:rFonts w:hint="default"/>
        <w:lang w:val="en-US" w:eastAsia="en-US" w:bidi="ar-SA"/>
      </w:rPr>
    </w:lvl>
    <w:lvl w:ilvl="8" w:tplc="DBF28D26">
      <w:numFmt w:val="bullet"/>
      <w:lvlText w:val="•"/>
      <w:lvlJc w:val="left"/>
      <w:pPr>
        <w:ind w:left="7579" w:hanging="428"/>
      </w:pPr>
      <w:rPr>
        <w:rFonts w:hint="default"/>
        <w:lang w:val="en-US" w:eastAsia="en-US" w:bidi="ar-SA"/>
      </w:rPr>
    </w:lvl>
  </w:abstractNum>
  <w:abstractNum w:abstractNumId="5"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6" w15:restartNumberingAfterBreak="0">
    <w:nsid w:val="71077575"/>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num w:numId="1">
    <w:abstractNumId w:val="2"/>
  </w:num>
  <w:num w:numId="2">
    <w:abstractNumId w:val="4"/>
  </w:num>
  <w:num w:numId="3">
    <w:abstractNumId w:val="3"/>
  </w:num>
  <w:num w:numId="4">
    <w:abstractNumId w:val="0"/>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E6C"/>
    <w:rsid w:val="00070702"/>
    <w:rsid w:val="000C613A"/>
    <w:rsid w:val="00102008"/>
    <w:rsid w:val="00130AE3"/>
    <w:rsid w:val="001422B8"/>
    <w:rsid w:val="001B6A6E"/>
    <w:rsid w:val="002A76C9"/>
    <w:rsid w:val="0030464C"/>
    <w:rsid w:val="0032164A"/>
    <w:rsid w:val="004566FE"/>
    <w:rsid w:val="004F6563"/>
    <w:rsid w:val="005307C7"/>
    <w:rsid w:val="00587458"/>
    <w:rsid w:val="005B0D5C"/>
    <w:rsid w:val="005B20B3"/>
    <w:rsid w:val="005F3D56"/>
    <w:rsid w:val="00685A28"/>
    <w:rsid w:val="00695EEE"/>
    <w:rsid w:val="006B7F52"/>
    <w:rsid w:val="006C5DC7"/>
    <w:rsid w:val="006F6A31"/>
    <w:rsid w:val="00844804"/>
    <w:rsid w:val="008A1D12"/>
    <w:rsid w:val="00983E6C"/>
    <w:rsid w:val="009A075E"/>
    <w:rsid w:val="009A6F67"/>
    <w:rsid w:val="00A2776F"/>
    <w:rsid w:val="00A558E6"/>
    <w:rsid w:val="00AA0033"/>
    <w:rsid w:val="00AC2F9E"/>
    <w:rsid w:val="00BA1EBE"/>
    <w:rsid w:val="00D3213C"/>
    <w:rsid w:val="00D453B9"/>
    <w:rsid w:val="00DE356B"/>
    <w:rsid w:val="00E343B4"/>
    <w:rsid w:val="00EC744E"/>
    <w:rsid w:val="00F13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494D1"/>
  <w15:chartTrackingRefBased/>
  <w15:docId w15:val="{C2764FA1-1F0C-4721-9B61-6A7B1515F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E6C"/>
  </w:style>
  <w:style w:type="paragraph" w:styleId="Heading1">
    <w:name w:val="heading 1"/>
    <w:basedOn w:val="Normal"/>
    <w:link w:val="Heading1Char"/>
    <w:uiPriority w:val="9"/>
    <w:qFormat/>
    <w:rsid w:val="00983E6C"/>
    <w:pPr>
      <w:widowControl w:val="0"/>
      <w:autoSpaceDE w:val="0"/>
      <w:autoSpaceDN w:val="0"/>
      <w:spacing w:after="0" w:line="240" w:lineRule="auto"/>
      <w:ind w:left="464" w:hanging="721"/>
      <w:outlineLvl w:val="0"/>
    </w:pPr>
    <w:rPr>
      <w:rFonts w:ascii="Carlito" w:eastAsia="Carlito" w:hAnsi="Carlito" w:cs="Carlito"/>
      <w:b/>
      <w:bCs/>
    </w:rPr>
  </w:style>
  <w:style w:type="paragraph" w:styleId="Heading2">
    <w:name w:val="heading 2"/>
    <w:basedOn w:val="Normal"/>
    <w:link w:val="Heading2Char"/>
    <w:uiPriority w:val="9"/>
    <w:unhideWhenUsed/>
    <w:qFormat/>
    <w:rsid w:val="00983E6C"/>
    <w:pPr>
      <w:widowControl w:val="0"/>
      <w:autoSpaceDE w:val="0"/>
      <w:autoSpaceDN w:val="0"/>
      <w:spacing w:before="120" w:after="0" w:line="240" w:lineRule="auto"/>
      <w:ind w:left="544" w:hanging="428"/>
      <w:outlineLvl w:val="1"/>
    </w:pPr>
    <w:rPr>
      <w:rFonts w:ascii="Carlito" w:eastAsia="Carlito" w:hAnsi="Carlito" w:cs="Carlito"/>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3E6C"/>
    <w:rPr>
      <w:rFonts w:ascii="Carlito" w:eastAsia="Carlito" w:hAnsi="Carlito" w:cs="Carlito"/>
      <w:b/>
      <w:bCs/>
    </w:rPr>
  </w:style>
  <w:style w:type="character" w:customStyle="1" w:styleId="Heading2Char">
    <w:name w:val="Heading 2 Char"/>
    <w:basedOn w:val="DefaultParagraphFont"/>
    <w:link w:val="Heading2"/>
    <w:uiPriority w:val="9"/>
    <w:rsid w:val="00983E6C"/>
    <w:rPr>
      <w:rFonts w:ascii="Carlito" w:eastAsia="Carlito" w:hAnsi="Carlito" w:cs="Carlito"/>
      <w:b/>
      <w:bCs/>
      <w:i/>
    </w:rPr>
  </w:style>
  <w:style w:type="paragraph" w:styleId="ListParagraph">
    <w:name w:val="List Paragraph"/>
    <w:basedOn w:val="Normal"/>
    <w:uiPriority w:val="34"/>
    <w:qFormat/>
    <w:rsid w:val="00983E6C"/>
    <w:pPr>
      <w:ind w:left="720"/>
      <w:contextualSpacing/>
    </w:pPr>
  </w:style>
  <w:style w:type="paragraph" w:styleId="BodyText">
    <w:name w:val="Body Text"/>
    <w:basedOn w:val="Normal"/>
    <w:link w:val="BodyTextChar"/>
    <w:uiPriority w:val="1"/>
    <w:qFormat/>
    <w:rsid w:val="00983E6C"/>
    <w:pPr>
      <w:widowControl w:val="0"/>
      <w:autoSpaceDE w:val="0"/>
      <w:autoSpaceDN w:val="0"/>
      <w:spacing w:before="120" w:after="0" w:line="240" w:lineRule="auto"/>
      <w:ind w:left="1215" w:hanging="361"/>
    </w:pPr>
    <w:rPr>
      <w:rFonts w:ascii="Carlito" w:eastAsia="Carlito" w:hAnsi="Carlito" w:cs="Carlito"/>
      <w:i/>
    </w:rPr>
  </w:style>
  <w:style w:type="character" w:customStyle="1" w:styleId="BodyTextChar">
    <w:name w:val="Body Text Char"/>
    <w:basedOn w:val="DefaultParagraphFont"/>
    <w:link w:val="BodyText"/>
    <w:uiPriority w:val="1"/>
    <w:rsid w:val="00983E6C"/>
    <w:rPr>
      <w:rFonts w:ascii="Carlito" w:eastAsia="Carlito" w:hAnsi="Carlito" w:cs="Carlito"/>
      <w:i/>
    </w:rPr>
  </w:style>
  <w:style w:type="paragraph" w:styleId="FootnoteText">
    <w:name w:val="footnote text"/>
    <w:basedOn w:val="Normal"/>
    <w:link w:val="FootnoteTextChar"/>
    <w:uiPriority w:val="99"/>
    <w:semiHidden/>
    <w:unhideWhenUsed/>
    <w:rsid w:val="00983E6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3E6C"/>
    <w:rPr>
      <w:sz w:val="20"/>
      <w:szCs w:val="20"/>
    </w:rPr>
  </w:style>
  <w:style w:type="character" w:styleId="FootnoteReference">
    <w:name w:val="footnote reference"/>
    <w:basedOn w:val="DefaultParagraphFont"/>
    <w:uiPriority w:val="99"/>
    <w:semiHidden/>
    <w:unhideWhenUsed/>
    <w:rsid w:val="00983E6C"/>
    <w:rPr>
      <w:vertAlign w:val="superscript"/>
    </w:rPr>
  </w:style>
  <w:style w:type="character" w:styleId="Hyperlink">
    <w:name w:val="Hyperlink"/>
    <w:basedOn w:val="DefaultParagraphFont"/>
    <w:uiPriority w:val="99"/>
    <w:unhideWhenUsed/>
    <w:rsid w:val="0032164A"/>
    <w:rPr>
      <w:color w:val="0563C1" w:themeColor="hyperlink"/>
      <w:u w:val="single"/>
    </w:rPr>
  </w:style>
  <w:style w:type="character" w:styleId="CommentReference">
    <w:name w:val="annotation reference"/>
    <w:basedOn w:val="DefaultParagraphFont"/>
    <w:uiPriority w:val="99"/>
    <w:semiHidden/>
    <w:unhideWhenUsed/>
    <w:rsid w:val="005B20B3"/>
    <w:rPr>
      <w:sz w:val="16"/>
      <w:szCs w:val="16"/>
    </w:rPr>
  </w:style>
  <w:style w:type="paragraph" w:styleId="CommentText">
    <w:name w:val="annotation text"/>
    <w:basedOn w:val="Normal"/>
    <w:link w:val="CommentTextChar"/>
    <w:uiPriority w:val="99"/>
    <w:semiHidden/>
    <w:unhideWhenUsed/>
    <w:rsid w:val="005B20B3"/>
    <w:pPr>
      <w:spacing w:line="240" w:lineRule="auto"/>
    </w:pPr>
    <w:rPr>
      <w:sz w:val="20"/>
      <w:szCs w:val="20"/>
    </w:rPr>
  </w:style>
  <w:style w:type="character" w:customStyle="1" w:styleId="CommentTextChar">
    <w:name w:val="Comment Text Char"/>
    <w:basedOn w:val="DefaultParagraphFont"/>
    <w:link w:val="CommentText"/>
    <w:uiPriority w:val="99"/>
    <w:semiHidden/>
    <w:rsid w:val="005B20B3"/>
    <w:rPr>
      <w:sz w:val="20"/>
      <w:szCs w:val="20"/>
    </w:rPr>
  </w:style>
  <w:style w:type="paragraph" w:styleId="CommentSubject">
    <w:name w:val="annotation subject"/>
    <w:basedOn w:val="CommentText"/>
    <w:next w:val="CommentText"/>
    <w:link w:val="CommentSubjectChar"/>
    <w:uiPriority w:val="99"/>
    <w:semiHidden/>
    <w:unhideWhenUsed/>
    <w:rsid w:val="005B20B3"/>
    <w:rPr>
      <w:b/>
      <w:bCs/>
    </w:rPr>
  </w:style>
  <w:style w:type="character" w:customStyle="1" w:styleId="CommentSubjectChar">
    <w:name w:val="Comment Subject Char"/>
    <w:basedOn w:val="CommentTextChar"/>
    <w:link w:val="CommentSubject"/>
    <w:uiPriority w:val="99"/>
    <w:semiHidden/>
    <w:rsid w:val="005B20B3"/>
    <w:rPr>
      <w:b/>
      <w:bCs/>
      <w:sz w:val="20"/>
      <w:szCs w:val="20"/>
    </w:rPr>
  </w:style>
  <w:style w:type="paragraph" w:styleId="BalloonText">
    <w:name w:val="Balloon Text"/>
    <w:basedOn w:val="Normal"/>
    <w:link w:val="BalloonTextChar"/>
    <w:uiPriority w:val="99"/>
    <w:semiHidden/>
    <w:unhideWhenUsed/>
    <w:rsid w:val="005B20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20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60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CERD/C/NLD/CO/22-24&amp;Lang=E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commreports.ohchr.org/Tmsearch/TMDocumen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commreports.ohchr.org/TMResultsBase/DownLoadPublicCommunicationFile?gId=2610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pcommreports.ohchr.org/Tmsearch/TMDocuments" TargetMode="External"/><Relationship Id="rId4" Type="http://schemas.openxmlformats.org/officeDocument/2006/relationships/settings" Target="settings.xml"/><Relationship Id="rId9" Type="http://schemas.openxmlformats.org/officeDocument/2006/relationships/hyperlink" Target="https://spcommreports.ohchr.org/TMResultsBase/DownLoadPublicCommunicationFile?gId=2610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96B8F-71DA-42BA-B4B5-B17CFDD7E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542</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 (OHCHR)</dc:creator>
  <cp:keywords/>
  <dc:description/>
  <cp:lastModifiedBy>ROE</cp:lastModifiedBy>
  <cp:revision>13</cp:revision>
  <dcterms:created xsi:type="dcterms:W3CDTF">2022-02-28T10:35:00Z</dcterms:created>
  <dcterms:modified xsi:type="dcterms:W3CDTF">2022-03-08T09:09:00Z</dcterms:modified>
</cp:coreProperties>
</file>